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B3E72" w14:textId="06822D7A" w:rsidR="002B698C" w:rsidRDefault="00ED7FC8" w:rsidP="002B698C">
      <w:pPr>
        <w:rPr>
          <w:rFonts w:cstheme="minorHAnsi"/>
          <w:b/>
          <w:bCs/>
          <w:sz w:val="36"/>
          <w:szCs w:val="36"/>
        </w:rPr>
      </w:pPr>
      <w:bookmarkStart w:id="0" w:name="_GoBack"/>
      <w:bookmarkEnd w:id="0"/>
      <w:r>
        <w:rPr>
          <w:noProof/>
          <w:lang w:eastAsia="de-CH"/>
        </w:rPr>
        <w:drawing>
          <wp:anchor distT="0" distB="0" distL="114300" distR="114300" simplePos="0" relativeHeight="251659264" behindDoc="0" locked="0" layoutInCell="1" allowOverlap="1" wp14:anchorId="124D58E1" wp14:editId="384ABBD2">
            <wp:simplePos x="0" y="0"/>
            <wp:positionH relativeFrom="margin">
              <wp:posOffset>1983105</wp:posOffset>
            </wp:positionH>
            <wp:positionV relativeFrom="margin">
              <wp:posOffset>-42545</wp:posOffset>
            </wp:positionV>
            <wp:extent cx="1892300" cy="1193800"/>
            <wp:effectExtent l="0" t="0" r="0" b="635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2300" cy="1193800"/>
                    </a:xfrm>
                    <a:prstGeom prst="rect">
                      <a:avLst/>
                    </a:prstGeom>
                  </pic:spPr>
                </pic:pic>
              </a:graphicData>
            </a:graphic>
            <wp14:sizeRelH relativeFrom="margin">
              <wp14:pctWidth>0</wp14:pctWidth>
            </wp14:sizeRelH>
            <wp14:sizeRelV relativeFrom="margin">
              <wp14:pctHeight>0</wp14:pctHeight>
            </wp14:sizeRelV>
          </wp:anchor>
        </w:drawing>
      </w:r>
      <w:r w:rsidR="002B698C">
        <w:rPr>
          <w:noProof/>
          <w:lang w:eastAsia="de-CH"/>
        </w:rPr>
        <w:drawing>
          <wp:anchor distT="0" distB="0" distL="114300" distR="114300" simplePos="0" relativeHeight="251661312" behindDoc="0" locked="0" layoutInCell="1" allowOverlap="1" wp14:anchorId="17F72EB8" wp14:editId="4D5CE801">
            <wp:simplePos x="0" y="0"/>
            <wp:positionH relativeFrom="margin">
              <wp:posOffset>4662805</wp:posOffset>
            </wp:positionH>
            <wp:positionV relativeFrom="margin">
              <wp:posOffset>1905</wp:posOffset>
            </wp:positionV>
            <wp:extent cx="1089660" cy="11112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660" cy="1111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698C">
        <w:rPr>
          <w:noProof/>
          <w:lang w:eastAsia="de-CH"/>
        </w:rPr>
        <w:drawing>
          <wp:inline distT="0" distB="0" distL="0" distR="0" wp14:anchorId="2C785D11" wp14:editId="513E06D8">
            <wp:extent cx="1549400" cy="990107"/>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r-logo.png"/>
                    <pic:cNvPicPr/>
                  </pic:nvPicPr>
                  <pic:blipFill>
                    <a:blip r:embed="rId8">
                      <a:extLst>
                        <a:ext uri="{28A0092B-C50C-407E-A947-70E740481C1C}">
                          <a14:useLocalDpi xmlns:a14="http://schemas.microsoft.com/office/drawing/2010/main" val="0"/>
                        </a:ext>
                      </a:extLst>
                    </a:blip>
                    <a:stretch>
                      <a:fillRect/>
                    </a:stretch>
                  </pic:blipFill>
                  <pic:spPr>
                    <a:xfrm>
                      <a:off x="0" y="0"/>
                      <a:ext cx="1570316" cy="1003473"/>
                    </a:xfrm>
                    <a:prstGeom prst="rect">
                      <a:avLst/>
                    </a:prstGeom>
                  </pic:spPr>
                </pic:pic>
              </a:graphicData>
            </a:graphic>
          </wp:inline>
        </w:drawing>
      </w:r>
      <w:r w:rsidR="002B698C" w:rsidRPr="002B698C">
        <w:rPr>
          <w:rFonts w:cstheme="minorHAnsi"/>
          <w:b/>
          <w:bCs/>
          <w:sz w:val="36"/>
          <w:szCs w:val="36"/>
        </w:rPr>
        <w:t xml:space="preserve"> </w:t>
      </w:r>
      <w:r w:rsidR="002B698C">
        <w:rPr>
          <w:rFonts w:cstheme="minorHAnsi"/>
          <w:b/>
          <w:bCs/>
          <w:sz w:val="36"/>
          <w:szCs w:val="36"/>
        </w:rPr>
        <w:t xml:space="preserve">      </w:t>
      </w:r>
    </w:p>
    <w:p w14:paraId="77026080" w14:textId="77777777" w:rsidR="002B698C" w:rsidRPr="00F37ADA" w:rsidRDefault="002B698C" w:rsidP="002B698C">
      <w:pPr>
        <w:jc w:val="center"/>
        <w:rPr>
          <w:b/>
          <w:bCs/>
          <w:sz w:val="16"/>
          <w:szCs w:val="16"/>
        </w:rPr>
      </w:pPr>
    </w:p>
    <w:p w14:paraId="669E6F9B" w14:textId="70D33D17" w:rsidR="002B698C" w:rsidRPr="00AE6BE3" w:rsidRDefault="002B698C" w:rsidP="002B698C">
      <w:pPr>
        <w:jc w:val="center"/>
        <w:rPr>
          <w:sz w:val="38"/>
          <w:szCs w:val="38"/>
        </w:rPr>
      </w:pPr>
      <w:r w:rsidRPr="00AE6BE3">
        <w:rPr>
          <w:sz w:val="38"/>
          <w:szCs w:val="38"/>
        </w:rPr>
        <w:t xml:space="preserve">Einführung </w:t>
      </w:r>
      <w:r w:rsidR="00ED7FC8" w:rsidRPr="00AE6BE3">
        <w:rPr>
          <w:sz w:val="38"/>
          <w:szCs w:val="38"/>
        </w:rPr>
        <w:t xml:space="preserve">in das </w:t>
      </w:r>
      <w:r w:rsidRPr="00AE6BE3">
        <w:rPr>
          <w:sz w:val="38"/>
          <w:szCs w:val="38"/>
        </w:rPr>
        <w:t>Kinderpsychodrama</w:t>
      </w:r>
    </w:p>
    <w:p w14:paraId="672C7169" w14:textId="37E84EDF" w:rsidR="002B698C" w:rsidRDefault="002B698C" w:rsidP="00FE57B5">
      <w:pPr>
        <w:jc w:val="center"/>
      </w:pPr>
      <w:r w:rsidRPr="002B698C">
        <w:rPr>
          <w:noProof/>
          <w:lang w:eastAsia="de-CH"/>
        </w:rPr>
        <w:drawing>
          <wp:inline distT="0" distB="0" distL="0" distR="0" wp14:anchorId="1AC9DB20" wp14:editId="024EEBC1">
            <wp:extent cx="3659102" cy="2743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63131" cy="2821189"/>
                    </a:xfrm>
                    <a:prstGeom prst="rect">
                      <a:avLst/>
                    </a:prstGeom>
                    <a:noFill/>
                    <a:ln>
                      <a:noFill/>
                    </a:ln>
                  </pic:spPr>
                </pic:pic>
              </a:graphicData>
            </a:graphic>
          </wp:inline>
        </w:drawing>
      </w:r>
    </w:p>
    <w:p w14:paraId="253A06E5" w14:textId="7F7B2787" w:rsidR="00214AC1" w:rsidRPr="00ED7FC8" w:rsidRDefault="002B698C" w:rsidP="00FE57B5">
      <w:pPr>
        <w:jc w:val="both"/>
        <w:rPr>
          <w:sz w:val="26"/>
          <w:szCs w:val="26"/>
        </w:rPr>
      </w:pPr>
      <w:r w:rsidRPr="00ED7FC8">
        <w:rPr>
          <w:sz w:val="26"/>
          <w:szCs w:val="26"/>
        </w:rPr>
        <w:t xml:space="preserve">Die Weiterbildung </w:t>
      </w:r>
      <w:r w:rsidR="00004E2A" w:rsidRPr="00ED7FC8">
        <w:rPr>
          <w:sz w:val="26"/>
          <w:szCs w:val="26"/>
        </w:rPr>
        <w:t>zu</w:t>
      </w:r>
      <w:r w:rsidR="009A446C" w:rsidRPr="00ED7FC8">
        <w:rPr>
          <w:sz w:val="26"/>
          <w:szCs w:val="26"/>
        </w:rPr>
        <w:t>m</w:t>
      </w:r>
      <w:r w:rsidR="00004E2A" w:rsidRPr="00ED7FC8">
        <w:rPr>
          <w:sz w:val="26"/>
          <w:szCs w:val="26"/>
        </w:rPr>
        <w:t>/zu</w:t>
      </w:r>
      <w:r w:rsidR="009A446C" w:rsidRPr="00ED7FC8">
        <w:rPr>
          <w:sz w:val="26"/>
          <w:szCs w:val="26"/>
        </w:rPr>
        <w:t>r</w:t>
      </w:r>
      <w:r w:rsidR="00004E2A" w:rsidRPr="00ED7FC8">
        <w:rPr>
          <w:sz w:val="26"/>
          <w:szCs w:val="26"/>
        </w:rPr>
        <w:t xml:space="preserve"> Kinderpsychodrama</w:t>
      </w:r>
      <w:r w:rsidR="005976C8" w:rsidRPr="00ED7FC8">
        <w:rPr>
          <w:sz w:val="26"/>
          <w:szCs w:val="26"/>
        </w:rPr>
        <w:t>tiker-in</w:t>
      </w:r>
      <w:r w:rsidR="00004E2A" w:rsidRPr="00ED7FC8">
        <w:rPr>
          <w:sz w:val="26"/>
          <w:szCs w:val="26"/>
        </w:rPr>
        <w:t xml:space="preserve"> </w:t>
      </w:r>
      <w:r w:rsidRPr="00ED7FC8">
        <w:rPr>
          <w:sz w:val="26"/>
          <w:szCs w:val="26"/>
        </w:rPr>
        <w:t xml:space="preserve">ist konzipiert für Fachpersonen aus Berufsfeldern, die pädagogisch oder therapeutisch mit Kindern arbeiten und ihre Kompetenzen in diesem Bereich erweitern wollen wie Ergotherapie / Psychomotorik / Pädagogik / Logopädie / Heil-, Sozial- und Sonderpädagogik / Psychologie / Therapie / Kinderpsychiatrie. </w:t>
      </w:r>
    </w:p>
    <w:p w14:paraId="2F07BCC3" w14:textId="73B1BB9F" w:rsidR="002B698C" w:rsidRPr="00ED7FC8" w:rsidRDefault="00004E2A" w:rsidP="009362EC">
      <w:pPr>
        <w:jc w:val="both"/>
        <w:rPr>
          <w:sz w:val="26"/>
          <w:szCs w:val="26"/>
        </w:rPr>
      </w:pPr>
      <w:r w:rsidRPr="00FE57B5">
        <w:rPr>
          <w:color w:val="000000" w:themeColor="text1"/>
          <w:sz w:val="26"/>
          <w:szCs w:val="26"/>
        </w:rPr>
        <w:t>Im</w:t>
      </w:r>
      <w:r w:rsidR="00214AC1" w:rsidRPr="00FE57B5">
        <w:rPr>
          <w:color w:val="2F5496" w:themeColor="accent1" w:themeShade="BF"/>
          <w:sz w:val="26"/>
          <w:szCs w:val="26"/>
        </w:rPr>
        <w:t xml:space="preserve"> </w:t>
      </w:r>
      <w:r w:rsidR="00214AC1" w:rsidRPr="009362EC">
        <w:rPr>
          <w:b/>
          <w:bCs/>
          <w:color w:val="2F5496" w:themeColor="accent1" w:themeShade="BF"/>
          <w:sz w:val="26"/>
          <w:szCs w:val="26"/>
        </w:rPr>
        <w:t>Einführungsseminar</w:t>
      </w:r>
      <w:r w:rsidR="00214AC1" w:rsidRPr="00FE57B5">
        <w:rPr>
          <w:color w:val="2F5496" w:themeColor="accent1" w:themeShade="BF"/>
          <w:sz w:val="26"/>
          <w:szCs w:val="26"/>
        </w:rPr>
        <w:t xml:space="preserve"> </w:t>
      </w:r>
      <w:r w:rsidR="00214AC1" w:rsidRPr="00ED7FC8">
        <w:rPr>
          <w:sz w:val="26"/>
          <w:szCs w:val="26"/>
        </w:rPr>
        <w:t>g</w:t>
      </w:r>
      <w:r w:rsidRPr="00ED7FC8">
        <w:rPr>
          <w:sz w:val="26"/>
          <w:szCs w:val="26"/>
        </w:rPr>
        <w:t xml:space="preserve">eben wir </w:t>
      </w:r>
      <w:r w:rsidR="00F37ADA" w:rsidRPr="00ED7FC8">
        <w:rPr>
          <w:sz w:val="26"/>
          <w:szCs w:val="26"/>
        </w:rPr>
        <w:t xml:space="preserve">Ihnen </w:t>
      </w:r>
      <w:r w:rsidR="00214AC1" w:rsidRPr="00ED7FC8">
        <w:rPr>
          <w:sz w:val="26"/>
          <w:szCs w:val="26"/>
        </w:rPr>
        <w:t xml:space="preserve">einen </w:t>
      </w:r>
      <w:r w:rsidRPr="00ED7FC8">
        <w:rPr>
          <w:sz w:val="26"/>
          <w:szCs w:val="26"/>
        </w:rPr>
        <w:t>Ein</w:t>
      </w:r>
      <w:r w:rsidR="00214AC1" w:rsidRPr="00ED7FC8">
        <w:rPr>
          <w:sz w:val="26"/>
          <w:szCs w:val="26"/>
        </w:rPr>
        <w:t xml:space="preserve">blick </w:t>
      </w:r>
      <w:r w:rsidRPr="00ED7FC8">
        <w:rPr>
          <w:sz w:val="26"/>
          <w:szCs w:val="26"/>
        </w:rPr>
        <w:t>in</w:t>
      </w:r>
      <w:r w:rsidR="00214AC1" w:rsidRPr="00ED7FC8">
        <w:rPr>
          <w:sz w:val="26"/>
          <w:szCs w:val="26"/>
        </w:rPr>
        <w:t xml:space="preserve"> die Grundlagen des Kinderpsychodramas: </w:t>
      </w:r>
    </w:p>
    <w:p w14:paraId="22363FCA" w14:textId="460BCA24" w:rsidR="00C377CC" w:rsidRPr="00FE57B5" w:rsidRDefault="009A446C" w:rsidP="00FE57B5">
      <w:pPr>
        <w:spacing w:line="240" w:lineRule="auto"/>
        <w:jc w:val="both"/>
        <w:rPr>
          <w:rFonts w:eastAsia="Arial Unicode MS" w:cstheme="minorHAnsi"/>
          <w:b/>
          <w:bCs/>
          <w:color w:val="2F5496" w:themeColor="accent1" w:themeShade="BF"/>
          <w:spacing w:val="2"/>
          <w:sz w:val="26"/>
          <w:szCs w:val="26"/>
        </w:rPr>
      </w:pPr>
      <w:r w:rsidRPr="00FE57B5">
        <w:rPr>
          <w:rFonts w:cstheme="minorHAnsi"/>
          <w:b/>
          <w:bCs/>
          <w:color w:val="2F5496" w:themeColor="accent1" w:themeShade="BF"/>
          <w:sz w:val="26"/>
          <w:szCs w:val="26"/>
        </w:rPr>
        <w:t xml:space="preserve">1. </w:t>
      </w:r>
      <w:r w:rsidR="00C377CC" w:rsidRPr="00FE57B5">
        <w:rPr>
          <w:rFonts w:cstheme="minorHAnsi"/>
          <w:b/>
          <w:bCs/>
          <w:color w:val="2F5496" w:themeColor="accent1" w:themeShade="BF"/>
          <w:sz w:val="26"/>
          <w:szCs w:val="26"/>
        </w:rPr>
        <w:t>Das Symbols</w:t>
      </w:r>
      <w:r w:rsidR="00214AC1" w:rsidRPr="00FE57B5">
        <w:rPr>
          <w:rFonts w:cstheme="minorHAnsi"/>
          <w:b/>
          <w:bCs/>
          <w:color w:val="2F5496" w:themeColor="accent1" w:themeShade="BF"/>
          <w:sz w:val="26"/>
          <w:szCs w:val="26"/>
        </w:rPr>
        <w:t xml:space="preserve">piel </w:t>
      </w:r>
      <w:r w:rsidR="00C377CC" w:rsidRPr="00FE57B5">
        <w:rPr>
          <w:rFonts w:cstheme="minorHAnsi"/>
          <w:b/>
          <w:bCs/>
          <w:color w:val="2F5496" w:themeColor="accent1" w:themeShade="BF"/>
          <w:sz w:val="26"/>
          <w:szCs w:val="26"/>
        </w:rPr>
        <w:t xml:space="preserve">der </w:t>
      </w:r>
      <w:r w:rsidR="00214AC1" w:rsidRPr="00FE57B5">
        <w:rPr>
          <w:rFonts w:cstheme="minorHAnsi"/>
          <w:b/>
          <w:bCs/>
          <w:color w:val="2F5496" w:themeColor="accent1" w:themeShade="BF"/>
          <w:sz w:val="26"/>
          <w:szCs w:val="26"/>
        </w:rPr>
        <w:t>Kinder</w:t>
      </w:r>
      <w:r w:rsidR="00C377CC" w:rsidRPr="00FE57B5">
        <w:rPr>
          <w:rFonts w:cstheme="minorHAnsi"/>
          <w:b/>
          <w:bCs/>
          <w:color w:val="2F5496" w:themeColor="accent1" w:themeShade="BF"/>
          <w:sz w:val="26"/>
          <w:szCs w:val="26"/>
        </w:rPr>
        <w:t xml:space="preserve"> als «Königsweg» </w:t>
      </w:r>
      <w:r w:rsidR="008A2615" w:rsidRPr="00FE57B5">
        <w:rPr>
          <w:rFonts w:cstheme="minorHAnsi"/>
          <w:b/>
          <w:bCs/>
          <w:color w:val="2F5496" w:themeColor="accent1" w:themeShade="BF"/>
          <w:sz w:val="26"/>
          <w:szCs w:val="26"/>
        </w:rPr>
        <w:t xml:space="preserve">in </w:t>
      </w:r>
      <w:r w:rsidR="00C377CC" w:rsidRPr="00FE57B5">
        <w:rPr>
          <w:rFonts w:cstheme="minorHAnsi"/>
          <w:b/>
          <w:bCs/>
          <w:color w:val="2F5496" w:themeColor="accent1" w:themeShade="BF"/>
          <w:sz w:val="26"/>
          <w:szCs w:val="26"/>
        </w:rPr>
        <w:t>der Arbeit mit Kindern</w:t>
      </w:r>
    </w:p>
    <w:p w14:paraId="327613ED" w14:textId="5759354E" w:rsidR="009A446C" w:rsidRPr="00ED7FC8" w:rsidRDefault="009A446C" w:rsidP="00FE57B5">
      <w:pPr>
        <w:spacing w:after="0" w:line="240" w:lineRule="auto"/>
        <w:jc w:val="both"/>
        <w:rPr>
          <w:rFonts w:eastAsia="Arial Unicode MS" w:cstheme="minorHAnsi"/>
          <w:spacing w:val="2"/>
          <w:sz w:val="26"/>
          <w:szCs w:val="26"/>
        </w:rPr>
      </w:pPr>
      <w:r w:rsidRPr="00ED7FC8">
        <w:rPr>
          <w:rFonts w:eastAsia="Arial Unicode MS" w:cstheme="minorHAnsi"/>
          <w:spacing w:val="2"/>
          <w:sz w:val="26"/>
          <w:szCs w:val="26"/>
        </w:rPr>
        <w:t>Mit dieser spezifischen Inszenierungsform können Kinder schwierige Situationen externalisieren und verfremdet darstellen und aus sicherer Distanz betrachten.</w:t>
      </w:r>
      <w:r w:rsidRPr="00ED7FC8">
        <w:rPr>
          <w:rFonts w:cstheme="minorHAnsi"/>
          <w:sz w:val="26"/>
          <w:szCs w:val="26"/>
        </w:rPr>
        <w:t xml:space="preserve"> D</w:t>
      </w:r>
      <w:r w:rsidRPr="00ED7FC8">
        <w:rPr>
          <w:rFonts w:eastAsia="Arial Unicode MS" w:cstheme="minorHAnsi"/>
          <w:spacing w:val="2"/>
          <w:sz w:val="26"/>
          <w:szCs w:val="26"/>
        </w:rPr>
        <w:t xml:space="preserve">er </w:t>
      </w:r>
      <w:r w:rsidRPr="00ED7FC8">
        <w:rPr>
          <w:rFonts w:eastAsia="Arial Unicode MS" w:cstheme="minorHAnsi"/>
          <w:i/>
          <w:iCs/>
          <w:spacing w:val="2"/>
          <w:sz w:val="26"/>
          <w:szCs w:val="26"/>
        </w:rPr>
        <w:t>Rollenwechsel</w:t>
      </w:r>
      <w:r w:rsidRPr="00ED7FC8">
        <w:rPr>
          <w:rFonts w:eastAsia="Arial Unicode MS" w:cstheme="minorHAnsi"/>
          <w:spacing w:val="2"/>
          <w:sz w:val="26"/>
          <w:szCs w:val="26"/>
        </w:rPr>
        <w:t xml:space="preserve">, den sie von sich aus vollziehen, </w:t>
      </w:r>
      <w:r w:rsidR="008D61C9" w:rsidRPr="00ED7FC8">
        <w:rPr>
          <w:rFonts w:eastAsia="Arial Unicode MS" w:cstheme="minorHAnsi"/>
          <w:spacing w:val="2"/>
          <w:sz w:val="26"/>
          <w:szCs w:val="26"/>
        </w:rPr>
        <w:t xml:space="preserve">ermöglicht ihnen, </w:t>
      </w:r>
      <w:r w:rsidRPr="00ED7FC8">
        <w:rPr>
          <w:rFonts w:eastAsia="Arial Unicode MS" w:cstheme="minorHAnsi"/>
          <w:spacing w:val="2"/>
          <w:sz w:val="26"/>
          <w:szCs w:val="26"/>
        </w:rPr>
        <w:t>aus der Rolle des passiv Erleidenden wieder in die Rolle des aktiv Gestaltenden und Wirkmächtigen zu kommen.</w:t>
      </w:r>
    </w:p>
    <w:p w14:paraId="2B53CD94" w14:textId="77777777" w:rsidR="009A446C" w:rsidRPr="008B699D" w:rsidRDefault="009A446C" w:rsidP="00FE57B5">
      <w:pPr>
        <w:spacing w:after="0" w:line="240" w:lineRule="auto"/>
        <w:jc w:val="both"/>
        <w:rPr>
          <w:rFonts w:eastAsia="Arial Unicode MS" w:cstheme="minorHAnsi"/>
          <w:spacing w:val="2"/>
          <w:sz w:val="20"/>
          <w:szCs w:val="20"/>
        </w:rPr>
      </w:pPr>
    </w:p>
    <w:p w14:paraId="04DFE77D" w14:textId="57687901" w:rsidR="00004E2A" w:rsidRPr="00FE57B5" w:rsidRDefault="009A446C" w:rsidP="00FE57B5">
      <w:pPr>
        <w:spacing w:line="240" w:lineRule="auto"/>
        <w:jc w:val="both"/>
        <w:rPr>
          <w:rFonts w:eastAsia="Arial Unicode MS" w:cstheme="minorHAnsi"/>
          <w:b/>
          <w:bCs/>
          <w:color w:val="2F5496" w:themeColor="accent1" w:themeShade="BF"/>
          <w:spacing w:val="2"/>
          <w:sz w:val="26"/>
          <w:szCs w:val="26"/>
        </w:rPr>
      </w:pPr>
      <w:r w:rsidRPr="00FE57B5">
        <w:rPr>
          <w:rFonts w:eastAsia="Arial Unicode MS" w:cstheme="minorHAnsi"/>
          <w:b/>
          <w:bCs/>
          <w:color w:val="2F5496" w:themeColor="accent1" w:themeShade="BF"/>
          <w:spacing w:val="2"/>
          <w:sz w:val="26"/>
          <w:szCs w:val="26"/>
        </w:rPr>
        <w:t xml:space="preserve">2. </w:t>
      </w:r>
      <w:r w:rsidR="00004E2A" w:rsidRPr="00FE57B5">
        <w:rPr>
          <w:rFonts w:eastAsia="Arial Unicode MS" w:cstheme="minorHAnsi"/>
          <w:b/>
          <w:bCs/>
          <w:color w:val="2F5496" w:themeColor="accent1" w:themeShade="BF"/>
          <w:spacing w:val="2"/>
          <w:sz w:val="26"/>
          <w:szCs w:val="26"/>
        </w:rPr>
        <w:t xml:space="preserve">Das Konzept der Teilearbeit in Bezug zu den psychischen Grundbedürfnissen </w:t>
      </w:r>
      <w:r w:rsidR="00004E2A" w:rsidRPr="00FE57B5">
        <w:rPr>
          <w:rFonts w:cstheme="minorHAnsi"/>
          <w:b/>
          <w:bCs/>
          <w:color w:val="2F5496" w:themeColor="accent1" w:themeShade="BF"/>
          <w:sz w:val="26"/>
          <w:szCs w:val="26"/>
        </w:rPr>
        <w:t>in der Einzeltherapie, in der Familientherapie und der Elternberatung</w:t>
      </w:r>
    </w:p>
    <w:p w14:paraId="05785420" w14:textId="2616E7A8" w:rsidR="009A446C" w:rsidRDefault="009A446C" w:rsidP="00FE57B5">
      <w:pPr>
        <w:spacing w:line="240" w:lineRule="auto"/>
        <w:jc w:val="both"/>
        <w:rPr>
          <w:rFonts w:cstheme="minorHAnsi"/>
          <w:sz w:val="26"/>
          <w:szCs w:val="26"/>
        </w:rPr>
      </w:pPr>
      <w:r w:rsidRPr="00ED7FC8">
        <w:rPr>
          <w:rFonts w:cstheme="minorHAnsi"/>
          <w:sz w:val="26"/>
          <w:szCs w:val="26"/>
        </w:rPr>
        <w:t xml:space="preserve">Um dem </w:t>
      </w:r>
      <w:r w:rsidRPr="00ED7FC8">
        <w:rPr>
          <w:rFonts w:cstheme="minorHAnsi"/>
          <w:i/>
          <w:iCs/>
          <w:sz w:val="26"/>
          <w:szCs w:val="26"/>
        </w:rPr>
        <w:t>Kind und der Familie</w:t>
      </w:r>
      <w:r w:rsidRPr="00ED7FC8">
        <w:rPr>
          <w:rFonts w:cstheme="minorHAnsi"/>
          <w:sz w:val="26"/>
          <w:szCs w:val="26"/>
        </w:rPr>
        <w:t xml:space="preserve"> in ihrer Vielschichtigkeit gerecht zu werden, arbeiten wir mit dem Konzept der Teilearbeit. Bei der Teilearbeit beziehen wir uns auf die vier psychischen </w:t>
      </w:r>
      <w:r w:rsidRPr="00ED7FC8">
        <w:rPr>
          <w:rFonts w:cstheme="minorHAnsi"/>
          <w:i/>
          <w:iCs/>
          <w:sz w:val="26"/>
          <w:szCs w:val="26"/>
        </w:rPr>
        <w:t>Grundbedürfnisse</w:t>
      </w:r>
      <w:r w:rsidRPr="00ED7FC8">
        <w:rPr>
          <w:rFonts w:cstheme="minorHAnsi"/>
          <w:sz w:val="26"/>
          <w:szCs w:val="26"/>
        </w:rPr>
        <w:t xml:space="preserve"> nach Grawe </w:t>
      </w:r>
      <w:r w:rsidRPr="00ED7FC8">
        <w:rPr>
          <w:rFonts w:cstheme="minorHAnsi"/>
          <w:i/>
          <w:iCs/>
          <w:sz w:val="26"/>
          <w:szCs w:val="26"/>
        </w:rPr>
        <w:t>Bindung</w:t>
      </w:r>
      <w:r w:rsidRPr="00ED7FC8">
        <w:rPr>
          <w:rFonts w:cstheme="minorHAnsi"/>
          <w:sz w:val="26"/>
          <w:szCs w:val="26"/>
        </w:rPr>
        <w:t xml:space="preserve">, </w:t>
      </w:r>
      <w:r w:rsidRPr="00ED7FC8">
        <w:rPr>
          <w:rFonts w:cstheme="minorHAnsi"/>
          <w:i/>
          <w:iCs/>
          <w:sz w:val="26"/>
          <w:szCs w:val="26"/>
        </w:rPr>
        <w:t>Kontrolle und</w:t>
      </w:r>
      <w:r w:rsidRPr="00ED7FC8">
        <w:rPr>
          <w:rFonts w:cstheme="minorHAnsi"/>
          <w:sz w:val="26"/>
          <w:szCs w:val="26"/>
        </w:rPr>
        <w:t xml:space="preserve"> </w:t>
      </w:r>
      <w:r w:rsidRPr="00ED7FC8">
        <w:rPr>
          <w:rFonts w:cstheme="minorHAnsi"/>
          <w:i/>
          <w:iCs/>
          <w:sz w:val="26"/>
          <w:szCs w:val="26"/>
        </w:rPr>
        <w:t xml:space="preserve">Sicherheit </w:t>
      </w:r>
      <w:r w:rsidRPr="00ED7FC8">
        <w:rPr>
          <w:rFonts w:cstheme="minorHAnsi"/>
          <w:i/>
          <w:iCs/>
          <w:sz w:val="26"/>
          <w:szCs w:val="26"/>
        </w:rPr>
        <w:lastRenderedPageBreak/>
        <w:t>(Selbstwirksamkeit)</w:t>
      </w:r>
      <w:r w:rsidRPr="00ED7FC8">
        <w:rPr>
          <w:rFonts w:cstheme="minorHAnsi"/>
          <w:sz w:val="26"/>
          <w:szCs w:val="26"/>
        </w:rPr>
        <w:t xml:space="preserve">, </w:t>
      </w:r>
      <w:r w:rsidRPr="00ED7FC8">
        <w:rPr>
          <w:rFonts w:cstheme="minorHAnsi"/>
          <w:i/>
          <w:iCs/>
          <w:sz w:val="26"/>
          <w:szCs w:val="26"/>
        </w:rPr>
        <w:t>Selbstwerterhöhung</w:t>
      </w:r>
      <w:r w:rsidRPr="00ED7FC8">
        <w:rPr>
          <w:rFonts w:cstheme="minorHAnsi"/>
          <w:sz w:val="26"/>
          <w:szCs w:val="26"/>
        </w:rPr>
        <w:t xml:space="preserve"> und </w:t>
      </w:r>
      <w:r w:rsidRPr="00ED7FC8">
        <w:rPr>
          <w:rFonts w:cstheme="minorHAnsi"/>
          <w:i/>
          <w:iCs/>
          <w:sz w:val="26"/>
          <w:szCs w:val="26"/>
        </w:rPr>
        <w:t>Lustgewinn</w:t>
      </w:r>
      <w:r w:rsidRPr="00ED7FC8">
        <w:rPr>
          <w:rFonts w:cstheme="minorHAnsi"/>
          <w:sz w:val="26"/>
          <w:szCs w:val="26"/>
        </w:rPr>
        <w:t>. Teile sehen wir als Strategien, die das Kind unter dem Einfluss seiner sozialen und konkreten Lebensbedingungen entwickelt hat, um seine Grundbedürfnisse zu befriedigen und/ oder sie vor Verletzungen zu schützen</w:t>
      </w:r>
      <w:r w:rsidR="001C3A3A" w:rsidRPr="00ED7FC8">
        <w:rPr>
          <w:rFonts w:cstheme="minorHAnsi"/>
          <w:sz w:val="26"/>
          <w:szCs w:val="26"/>
        </w:rPr>
        <w:t>.</w:t>
      </w:r>
    </w:p>
    <w:p w14:paraId="57C1E116" w14:textId="77777777" w:rsidR="00FE57B5" w:rsidRPr="00FE57B5" w:rsidRDefault="00FE57B5" w:rsidP="00FE57B5">
      <w:pPr>
        <w:spacing w:line="240" w:lineRule="auto"/>
        <w:jc w:val="both"/>
        <w:rPr>
          <w:rFonts w:cstheme="minorHAnsi"/>
          <w:sz w:val="12"/>
          <w:szCs w:val="12"/>
        </w:rPr>
      </w:pPr>
    </w:p>
    <w:p w14:paraId="19F52B65" w14:textId="37A9D1C9" w:rsidR="006E49A9" w:rsidRDefault="006E49A9" w:rsidP="00FE57B5">
      <w:pPr>
        <w:spacing w:after="0" w:line="240" w:lineRule="auto"/>
        <w:jc w:val="center"/>
        <w:rPr>
          <w:rFonts w:cstheme="minorHAnsi"/>
          <w:sz w:val="26"/>
          <w:szCs w:val="26"/>
        </w:rPr>
      </w:pPr>
      <w:r>
        <w:rPr>
          <w:noProof/>
          <w:sz w:val="24"/>
          <w:szCs w:val="24"/>
          <w:lang w:eastAsia="de-CH"/>
        </w:rPr>
        <w:drawing>
          <wp:inline distT="0" distB="0" distL="0" distR="0" wp14:anchorId="08E1D035" wp14:editId="615029CD">
            <wp:extent cx="5525772" cy="1955800"/>
            <wp:effectExtent l="0" t="0" r="0" b="6350"/>
            <wp:docPr id="5" name="Grafik 5" descr="Ein Bild, das Hund, Säugetier, drinnen, brau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Hund, Säugetier, drinnen, braun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97699" cy="1981258"/>
                    </a:xfrm>
                    <a:prstGeom prst="rect">
                      <a:avLst/>
                    </a:prstGeom>
                    <a:noFill/>
                  </pic:spPr>
                </pic:pic>
              </a:graphicData>
            </a:graphic>
          </wp:inline>
        </w:drawing>
      </w:r>
    </w:p>
    <w:p w14:paraId="03EABC65" w14:textId="77777777" w:rsidR="008B699D" w:rsidRPr="00992845" w:rsidRDefault="008B699D" w:rsidP="00FE57B5">
      <w:pPr>
        <w:spacing w:after="0" w:line="240" w:lineRule="auto"/>
        <w:jc w:val="both"/>
        <w:rPr>
          <w:rFonts w:eastAsia="Arial Unicode MS" w:cstheme="minorHAnsi"/>
          <w:spacing w:val="2"/>
          <w:sz w:val="32"/>
          <w:szCs w:val="32"/>
        </w:rPr>
      </w:pPr>
    </w:p>
    <w:p w14:paraId="5457C2D0" w14:textId="5E59F112" w:rsidR="00214AC1" w:rsidRPr="00FE57B5" w:rsidRDefault="001C3A3A" w:rsidP="00FE57B5">
      <w:pPr>
        <w:spacing w:line="240" w:lineRule="auto"/>
        <w:jc w:val="both"/>
        <w:rPr>
          <w:rFonts w:eastAsia="Arial Unicode MS" w:cstheme="minorHAnsi"/>
          <w:b/>
          <w:bCs/>
          <w:color w:val="2F5496" w:themeColor="accent1" w:themeShade="BF"/>
          <w:spacing w:val="2"/>
          <w:sz w:val="26"/>
          <w:szCs w:val="26"/>
        </w:rPr>
      </w:pPr>
      <w:r w:rsidRPr="00FE57B5">
        <w:rPr>
          <w:rFonts w:eastAsia="Arial Unicode MS" w:cstheme="minorHAnsi"/>
          <w:b/>
          <w:bCs/>
          <w:color w:val="2F5496" w:themeColor="accent1" w:themeShade="BF"/>
          <w:spacing w:val="2"/>
          <w:sz w:val="26"/>
          <w:szCs w:val="26"/>
        </w:rPr>
        <w:t xml:space="preserve">3. </w:t>
      </w:r>
      <w:r w:rsidR="00214AC1" w:rsidRPr="00FE57B5">
        <w:rPr>
          <w:b/>
          <w:bCs/>
          <w:color w:val="2F5496" w:themeColor="accent1" w:themeShade="BF"/>
          <w:sz w:val="26"/>
          <w:szCs w:val="26"/>
        </w:rPr>
        <w:t xml:space="preserve">Die </w:t>
      </w:r>
      <w:r w:rsidR="00214AC1" w:rsidRPr="00FE57B5">
        <w:rPr>
          <w:rFonts w:eastAsia="Arial Unicode MS" w:cstheme="minorHAnsi"/>
          <w:b/>
          <w:bCs/>
          <w:color w:val="2F5496" w:themeColor="accent1" w:themeShade="BF"/>
          <w:spacing w:val="2"/>
          <w:sz w:val="26"/>
          <w:szCs w:val="26"/>
        </w:rPr>
        <w:t>psychodramatische Gruppentherapie im Rollen</w:t>
      </w:r>
      <w:r w:rsidR="00ED7FC8" w:rsidRPr="00FE57B5">
        <w:rPr>
          <w:rFonts w:eastAsia="Arial Unicode MS" w:cstheme="minorHAnsi"/>
          <w:b/>
          <w:bCs/>
          <w:color w:val="2F5496" w:themeColor="accent1" w:themeShade="BF"/>
          <w:spacing w:val="2"/>
          <w:sz w:val="26"/>
          <w:szCs w:val="26"/>
        </w:rPr>
        <w:t>-Symbol-S</w:t>
      </w:r>
      <w:r w:rsidR="00214AC1" w:rsidRPr="00FE57B5">
        <w:rPr>
          <w:rFonts w:eastAsia="Arial Unicode MS" w:cstheme="minorHAnsi"/>
          <w:b/>
          <w:bCs/>
          <w:color w:val="2F5496" w:themeColor="accent1" w:themeShade="BF"/>
          <w:spacing w:val="2"/>
          <w:sz w:val="26"/>
          <w:szCs w:val="26"/>
        </w:rPr>
        <w:t xml:space="preserve">piel </w:t>
      </w:r>
    </w:p>
    <w:p w14:paraId="6677EE78" w14:textId="7DF3FF88" w:rsidR="00732960" w:rsidRDefault="001C3A3A" w:rsidP="00FE57B5">
      <w:pPr>
        <w:jc w:val="both"/>
        <w:rPr>
          <w:sz w:val="26"/>
          <w:szCs w:val="26"/>
        </w:rPr>
      </w:pPr>
      <w:r w:rsidRPr="00ED7FC8">
        <w:rPr>
          <w:sz w:val="26"/>
          <w:szCs w:val="26"/>
        </w:rPr>
        <w:t xml:space="preserve">Die </w:t>
      </w:r>
      <w:r w:rsidRPr="00ED7FC8">
        <w:rPr>
          <w:i/>
          <w:iCs/>
          <w:sz w:val="26"/>
          <w:szCs w:val="26"/>
        </w:rPr>
        <w:t>Gruppe</w:t>
      </w:r>
      <w:r w:rsidRPr="00ED7FC8">
        <w:rPr>
          <w:sz w:val="26"/>
          <w:szCs w:val="26"/>
        </w:rPr>
        <w:t xml:space="preserve"> </w:t>
      </w:r>
      <w:r w:rsidRPr="00ED7FC8">
        <w:rPr>
          <w:i/>
          <w:iCs/>
          <w:sz w:val="26"/>
          <w:szCs w:val="26"/>
        </w:rPr>
        <w:t>der Gleichaltrigen</w:t>
      </w:r>
      <w:r w:rsidRPr="00ED7FC8">
        <w:rPr>
          <w:sz w:val="26"/>
          <w:szCs w:val="26"/>
        </w:rPr>
        <w:t xml:space="preserve"> ist für die Entwicklung des Kindes von großer Bedeutung. </w:t>
      </w:r>
      <w:r w:rsidR="007C0145" w:rsidRPr="00ED7FC8">
        <w:rPr>
          <w:sz w:val="26"/>
          <w:szCs w:val="26"/>
          <w:lang w:val="de-DE"/>
        </w:rPr>
        <w:t xml:space="preserve">Im Gruppenspiel sind Kinder ständig dabei, etwas auszuhandeln, denn sie treffen untereinander auf unterschiedliche Spielideen, Meinungen, Ziele, Fähigkeiten und Erwartungen. Damit ein Spiel gelingt, müssen sie unterschiedliche Spielideen miteinander in Einklang bringen und gegensätzliche Interesse ausgleichen oder durch unkonventionelle Lösungen integrieren. </w:t>
      </w:r>
      <w:bookmarkStart w:id="1" w:name="_Hlk81410449"/>
      <w:r w:rsidR="00732960" w:rsidRPr="00ED7FC8">
        <w:rPr>
          <w:sz w:val="26"/>
          <w:szCs w:val="26"/>
        </w:rPr>
        <w:t>Anerkennung hängt von der Kooperationsfähigkeit ab, sich auf die Auseinandersetzung, um Normen und Erwartungen kompetent einzulassen und zu befriedigenden Absprachen, Abstimmungen und Verabredungen zu kommen. Gerade dies macht die therapeutische Wirksamkeit vor allem für Kinder aus, die aus unterschiedlichen Gründen hier Probleme entwickelt haben</w:t>
      </w:r>
      <w:bookmarkStart w:id="2" w:name="_Hlk81410534"/>
      <w:bookmarkEnd w:id="1"/>
      <w:r w:rsidR="00732960" w:rsidRPr="00ED7FC8">
        <w:rPr>
          <w:i/>
          <w:iCs/>
          <w:sz w:val="26"/>
          <w:szCs w:val="26"/>
        </w:rPr>
        <w:t xml:space="preserve">. „In einem Prozess der Entwicklung und </w:t>
      </w:r>
      <w:r w:rsidR="00ED7FC8" w:rsidRPr="00ED7FC8">
        <w:rPr>
          <w:i/>
          <w:iCs/>
          <w:sz w:val="26"/>
          <w:szCs w:val="26"/>
        </w:rPr>
        <w:t>Neusozialisation,</w:t>
      </w:r>
      <w:r w:rsidR="00732960" w:rsidRPr="00ED7FC8">
        <w:rPr>
          <w:i/>
          <w:iCs/>
          <w:sz w:val="26"/>
          <w:szCs w:val="26"/>
        </w:rPr>
        <w:t xml:space="preserve"> die das einzelne Kind und die Gesamtgruppe gemeinsam vollziehen müssen, geschieht Heilung“</w:t>
      </w:r>
      <w:r w:rsidR="00732960" w:rsidRPr="00ED7FC8">
        <w:rPr>
          <w:sz w:val="26"/>
          <w:szCs w:val="26"/>
        </w:rPr>
        <w:t xml:space="preserve"> (Aichinger/Holl</w:t>
      </w:r>
      <w:r w:rsidR="004043F8">
        <w:rPr>
          <w:sz w:val="26"/>
          <w:szCs w:val="26"/>
        </w:rPr>
        <w:t>,</w:t>
      </w:r>
      <w:r w:rsidR="00732960" w:rsidRPr="00ED7FC8">
        <w:rPr>
          <w:sz w:val="26"/>
          <w:szCs w:val="26"/>
        </w:rPr>
        <w:t xml:space="preserve"> 2010).</w:t>
      </w:r>
      <w:bookmarkEnd w:id="2"/>
    </w:p>
    <w:p w14:paraId="7A407F50" w14:textId="77777777" w:rsidR="009362EC" w:rsidRPr="009362EC" w:rsidRDefault="009362EC" w:rsidP="009362EC">
      <w:pPr>
        <w:jc w:val="both"/>
        <w:rPr>
          <w:sz w:val="8"/>
          <w:szCs w:val="8"/>
        </w:rPr>
      </w:pPr>
    </w:p>
    <w:p w14:paraId="2A51CA3E" w14:textId="1761164D" w:rsidR="009362EC" w:rsidRDefault="009362EC" w:rsidP="009362EC">
      <w:pPr>
        <w:jc w:val="both"/>
        <w:rPr>
          <w:sz w:val="26"/>
          <w:szCs w:val="26"/>
        </w:rPr>
      </w:pPr>
      <w:r w:rsidRPr="009362EC">
        <w:rPr>
          <w:sz w:val="26"/>
          <w:szCs w:val="26"/>
        </w:rPr>
        <w:t xml:space="preserve">Alle </w:t>
      </w:r>
      <w:r w:rsidRPr="009362EC">
        <w:rPr>
          <w:b/>
          <w:color w:val="2F5496" w:themeColor="accent1" w:themeShade="BF"/>
          <w:sz w:val="26"/>
          <w:szCs w:val="26"/>
        </w:rPr>
        <w:t>Seminardaten</w:t>
      </w:r>
      <w:r w:rsidRPr="009362EC">
        <w:rPr>
          <w:color w:val="2F5496" w:themeColor="accent1" w:themeShade="BF"/>
          <w:sz w:val="26"/>
          <w:szCs w:val="26"/>
        </w:rPr>
        <w:t xml:space="preserve">, </w:t>
      </w:r>
      <w:r w:rsidRPr="009362EC">
        <w:rPr>
          <w:b/>
          <w:color w:val="2F5496" w:themeColor="accent1" w:themeShade="BF"/>
          <w:sz w:val="26"/>
          <w:szCs w:val="26"/>
        </w:rPr>
        <w:t>Seminarorte,</w:t>
      </w:r>
      <w:r w:rsidRPr="009362EC">
        <w:rPr>
          <w:color w:val="2F5496" w:themeColor="accent1" w:themeShade="BF"/>
          <w:sz w:val="26"/>
          <w:szCs w:val="26"/>
        </w:rPr>
        <w:t xml:space="preserve"> </w:t>
      </w:r>
      <w:r w:rsidRPr="009362EC">
        <w:rPr>
          <w:b/>
          <w:color w:val="2F5496" w:themeColor="accent1" w:themeShade="BF"/>
          <w:sz w:val="26"/>
          <w:szCs w:val="26"/>
        </w:rPr>
        <w:t>Seminarzeiten</w:t>
      </w:r>
      <w:r w:rsidRPr="009362EC">
        <w:rPr>
          <w:color w:val="2F5496" w:themeColor="accent1" w:themeShade="BF"/>
          <w:sz w:val="26"/>
          <w:szCs w:val="26"/>
        </w:rPr>
        <w:t xml:space="preserve"> </w:t>
      </w:r>
      <w:r w:rsidRPr="009362EC">
        <w:rPr>
          <w:sz w:val="26"/>
          <w:szCs w:val="26"/>
        </w:rPr>
        <w:t xml:space="preserve">und </w:t>
      </w:r>
      <w:r w:rsidRPr="009362EC">
        <w:rPr>
          <w:b/>
          <w:color w:val="2F5496" w:themeColor="accent1" w:themeShade="BF"/>
          <w:sz w:val="26"/>
          <w:szCs w:val="26"/>
        </w:rPr>
        <w:t>Anmeldeadressen</w:t>
      </w:r>
      <w:r w:rsidRPr="009362EC">
        <w:rPr>
          <w:sz w:val="26"/>
          <w:szCs w:val="26"/>
        </w:rPr>
        <w:t xml:space="preserve"> können unter </w:t>
      </w:r>
      <w:hyperlink r:id="rId11">
        <w:r w:rsidRPr="009362EC">
          <w:rPr>
            <w:rStyle w:val="Hyperlink"/>
            <w:b/>
            <w:bCs/>
            <w:color w:val="2F5496" w:themeColor="accent1" w:themeShade="BF"/>
            <w:sz w:val="26"/>
            <w:szCs w:val="26"/>
          </w:rPr>
          <w:t>www.ipsr.ch</w:t>
        </w:r>
      </w:hyperlink>
      <w:hyperlink r:id="rId12">
        <w:r w:rsidRPr="009362EC">
          <w:rPr>
            <w:rStyle w:val="Hyperlink"/>
            <w:b/>
            <w:bCs/>
            <w:sz w:val="26"/>
            <w:szCs w:val="26"/>
          </w:rPr>
          <w:t xml:space="preserve"> </w:t>
        </w:r>
      </w:hyperlink>
      <w:r w:rsidRPr="009362EC">
        <w:rPr>
          <w:sz w:val="26"/>
          <w:szCs w:val="26"/>
        </w:rPr>
        <w:t xml:space="preserve">nachgesehen werden. </w:t>
      </w:r>
    </w:p>
    <w:p w14:paraId="02A153BB" w14:textId="77777777" w:rsidR="009362EC" w:rsidRPr="009362EC" w:rsidRDefault="009362EC" w:rsidP="009362EC">
      <w:pPr>
        <w:jc w:val="both"/>
        <w:rPr>
          <w:sz w:val="16"/>
          <w:szCs w:val="16"/>
        </w:rPr>
      </w:pPr>
    </w:p>
    <w:p w14:paraId="26E5662F" w14:textId="77777777" w:rsidR="009362EC" w:rsidRPr="009362EC" w:rsidRDefault="009362EC" w:rsidP="009362EC">
      <w:pPr>
        <w:jc w:val="both"/>
        <w:rPr>
          <w:sz w:val="26"/>
          <w:szCs w:val="26"/>
        </w:rPr>
      </w:pPr>
      <w:r w:rsidRPr="009362EC">
        <w:rPr>
          <w:sz w:val="26"/>
          <w:szCs w:val="26"/>
        </w:rPr>
        <w:t xml:space="preserve">Für weitere </w:t>
      </w:r>
      <w:r w:rsidRPr="009362EC">
        <w:rPr>
          <w:b/>
          <w:bCs/>
          <w:color w:val="2F5496" w:themeColor="accent1" w:themeShade="BF"/>
          <w:sz w:val="26"/>
          <w:szCs w:val="26"/>
        </w:rPr>
        <w:t>Fragen</w:t>
      </w:r>
      <w:r w:rsidRPr="009362EC">
        <w:rPr>
          <w:sz w:val="26"/>
          <w:szCs w:val="26"/>
        </w:rPr>
        <w:t xml:space="preserve"> zur </w:t>
      </w:r>
      <w:r w:rsidRPr="009362EC">
        <w:rPr>
          <w:i/>
          <w:sz w:val="26"/>
          <w:szCs w:val="26"/>
        </w:rPr>
        <w:t>Weiterbildung Kinderpsychodrama</w:t>
      </w:r>
      <w:r w:rsidRPr="009362EC">
        <w:rPr>
          <w:sz w:val="26"/>
          <w:szCs w:val="26"/>
        </w:rPr>
        <w:t xml:space="preserve"> können Sie Sich gerne an Eugen Hodapp, </w:t>
      </w:r>
      <w:r w:rsidRPr="009362EC">
        <w:rPr>
          <w:b/>
          <w:bCs/>
          <w:color w:val="2F5496" w:themeColor="accent1" w:themeShade="BF"/>
          <w:sz w:val="26"/>
          <w:szCs w:val="26"/>
          <w:u w:val="single"/>
        </w:rPr>
        <w:t>ehodapp@bluewin.ch</w:t>
      </w:r>
      <w:r w:rsidRPr="009362EC">
        <w:rPr>
          <w:color w:val="2F5496" w:themeColor="accent1" w:themeShade="BF"/>
          <w:sz w:val="26"/>
          <w:szCs w:val="26"/>
        </w:rPr>
        <w:t xml:space="preserve"> </w:t>
      </w:r>
      <w:r w:rsidRPr="009362EC">
        <w:rPr>
          <w:sz w:val="26"/>
          <w:szCs w:val="26"/>
        </w:rPr>
        <w:t xml:space="preserve">oder mobil </w:t>
      </w:r>
      <w:r w:rsidRPr="009362EC">
        <w:rPr>
          <w:b/>
          <w:bCs/>
          <w:color w:val="2F5496" w:themeColor="accent1" w:themeShade="BF"/>
          <w:sz w:val="26"/>
          <w:szCs w:val="26"/>
        </w:rPr>
        <w:t>0041 79 769 54 71</w:t>
      </w:r>
      <w:r w:rsidRPr="009362EC">
        <w:rPr>
          <w:color w:val="2F5496" w:themeColor="accent1" w:themeShade="BF"/>
          <w:sz w:val="26"/>
          <w:szCs w:val="26"/>
        </w:rPr>
        <w:t xml:space="preserve"> </w:t>
      </w:r>
      <w:r w:rsidRPr="009362EC">
        <w:rPr>
          <w:sz w:val="26"/>
          <w:szCs w:val="26"/>
        </w:rPr>
        <w:t xml:space="preserve">wenden. </w:t>
      </w:r>
    </w:p>
    <w:p w14:paraId="149F0C1B" w14:textId="34A0197D" w:rsidR="00FE57B5" w:rsidRDefault="00FE57B5" w:rsidP="00FE57B5">
      <w:pPr>
        <w:jc w:val="both"/>
        <w:rPr>
          <w:sz w:val="26"/>
          <w:szCs w:val="26"/>
        </w:rPr>
      </w:pPr>
    </w:p>
    <w:p w14:paraId="7CFE944B" w14:textId="77777777" w:rsidR="00FE57B5" w:rsidRDefault="00FE57B5" w:rsidP="00FE57B5">
      <w:pPr>
        <w:jc w:val="both"/>
        <w:rPr>
          <w:sz w:val="26"/>
          <w:szCs w:val="26"/>
        </w:rPr>
      </w:pPr>
    </w:p>
    <w:p w14:paraId="72DA991D" w14:textId="0DF457F6" w:rsidR="006E49A9" w:rsidRPr="006E49A9" w:rsidRDefault="006E49A9" w:rsidP="00FE57B5">
      <w:pPr>
        <w:jc w:val="both"/>
        <w:rPr>
          <w:sz w:val="18"/>
          <w:szCs w:val="18"/>
        </w:rPr>
      </w:pPr>
    </w:p>
    <w:sectPr w:rsidR="006E49A9" w:rsidRPr="006E49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13C11"/>
    <w:multiLevelType w:val="hybridMultilevel"/>
    <w:tmpl w:val="1B60726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6DED60CA"/>
    <w:multiLevelType w:val="hybridMultilevel"/>
    <w:tmpl w:val="0C3E0C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7E3F05F8"/>
    <w:multiLevelType w:val="hybridMultilevel"/>
    <w:tmpl w:val="6548DF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8C"/>
    <w:rsid w:val="00004E2A"/>
    <w:rsid w:val="00156923"/>
    <w:rsid w:val="001C3A3A"/>
    <w:rsid w:val="00214AC1"/>
    <w:rsid w:val="002B698C"/>
    <w:rsid w:val="004043F8"/>
    <w:rsid w:val="005976C8"/>
    <w:rsid w:val="006C2E96"/>
    <w:rsid w:val="006E49A9"/>
    <w:rsid w:val="00732960"/>
    <w:rsid w:val="007C0145"/>
    <w:rsid w:val="00881623"/>
    <w:rsid w:val="008A2615"/>
    <w:rsid w:val="008B699D"/>
    <w:rsid w:val="008D61C9"/>
    <w:rsid w:val="009362EC"/>
    <w:rsid w:val="00992845"/>
    <w:rsid w:val="009A446C"/>
    <w:rsid w:val="009B03EF"/>
    <w:rsid w:val="00A3540F"/>
    <w:rsid w:val="00AE6BE3"/>
    <w:rsid w:val="00B568EC"/>
    <w:rsid w:val="00C377CC"/>
    <w:rsid w:val="00CF2F43"/>
    <w:rsid w:val="00EC3CDC"/>
    <w:rsid w:val="00ED7FC8"/>
    <w:rsid w:val="00F37ADA"/>
    <w:rsid w:val="00FE57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D7F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D7F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14AC1"/>
    <w:pPr>
      <w:spacing w:after="200" w:line="276" w:lineRule="auto"/>
      <w:ind w:left="720"/>
      <w:contextualSpacing/>
    </w:pPr>
  </w:style>
  <w:style w:type="paragraph" w:styleId="Textkrper2">
    <w:name w:val="Body Text 2"/>
    <w:basedOn w:val="Standard"/>
    <w:link w:val="Textkrper2Zchn"/>
    <w:uiPriority w:val="99"/>
    <w:semiHidden/>
    <w:unhideWhenUsed/>
    <w:rsid w:val="00732960"/>
    <w:pPr>
      <w:spacing w:after="120" w:line="480" w:lineRule="auto"/>
    </w:pPr>
  </w:style>
  <w:style w:type="character" w:customStyle="1" w:styleId="Textkrper2Zchn">
    <w:name w:val="Textkörper 2 Zchn"/>
    <w:basedOn w:val="Absatz-Standardschriftart"/>
    <w:link w:val="Textkrper2"/>
    <w:uiPriority w:val="99"/>
    <w:semiHidden/>
    <w:rsid w:val="00732960"/>
  </w:style>
  <w:style w:type="paragraph" w:styleId="KeinLeerraum">
    <w:name w:val="No Spacing"/>
    <w:uiPriority w:val="1"/>
    <w:qFormat/>
    <w:rsid w:val="00ED7FC8"/>
    <w:pPr>
      <w:spacing w:after="0" w:line="240" w:lineRule="auto"/>
    </w:pPr>
  </w:style>
  <w:style w:type="character" w:customStyle="1" w:styleId="berschrift1Zchn">
    <w:name w:val="Überschrift 1 Zchn"/>
    <w:basedOn w:val="Absatz-Standardschriftart"/>
    <w:link w:val="berschrift1"/>
    <w:uiPriority w:val="9"/>
    <w:rsid w:val="00ED7FC8"/>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D7FC8"/>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8B699D"/>
    <w:rPr>
      <w:color w:val="0563C1" w:themeColor="hyperlink"/>
      <w:u w:val="single"/>
    </w:rPr>
  </w:style>
  <w:style w:type="character" w:customStyle="1" w:styleId="UnresolvedMention">
    <w:name w:val="Unresolved Mention"/>
    <w:basedOn w:val="Absatz-Standardschriftart"/>
    <w:uiPriority w:val="99"/>
    <w:semiHidden/>
    <w:unhideWhenUsed/>
    <w:rsid w:val="008B699D"/>
    <w:rPr>
      <w:color w:val="605E5C"/>
      <w:shd w:val="clear" w:color="auto" w:fill="E1DFDD"/>
    </w:rPr>
  </w:style>
  <w:style w:type="paragraph" w:styleId="Sprechblasentext">
    <w:name w:val="Balloon Text"/>
    <w:basedOn w:val="Standard"/>
    <w:link w:val="SprechblasentextZchn"/>
    <w:uiPriority w:val="99"/>
    <w:semiHidden/>
    <w:unhideWhenUsed/>
    <w:rsid w:val="00EC3C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3C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D7F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D7F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14AC1"/>
    <w:pPr>
      <w:spacing w:after="200" w:line="276" w:lineRule="auto"/>
      <w:ind w:left="720"/>
      <w:contextualSpacing/>
    </w:pPr>
  </w:style>
  <w:style w:type="paragraph" w:styleId="Textkrper2">
    <w:name w:val="Body Text 2"/>
    <w:basedOn w:val="Standard"/>
    <w:link w:val="Textkrper2Zchn"/>
    <w:uiPriority w:val="99"/>
    <w:semiHidden/>
    <w:unhideWhenUsed/>
    <w:rsid w:val="00732960"/>
    <w:pPr>
      <w:spacing w:after="120" w:line="480" w:lineRule="auto"/>
    </w:pPr>
  </w:style>
  <w:style w:type="character" w:customStyle="1" w:styleId="Textkrper2Zchn">
    <w:name w:val="Textkörper 2 Zchn"/>
    <w:basedOn w:val="Absatz-Standardschriftart"/>
    <w:link w:val="Textkrper2"/>
    <w:uiPriority w:val="99"/>
    <w:semiHidden/>
    <w:rsid w:val="00732960"/>
  </w:style>
  <w:style w:type="paragraph" w:styleId="KeinLeerraum">
    <w:name w:val="No Spacing"/>
    <w:uiPriority w:val="1"/>
    <w:qFormat/>
    <w:rsid w:val="00ED7FC8"/>
    <w:pPr>
      <w:spacing w:after="0" w:line="240" w:lineRule="auto"/>
    </w:pPr>
  </w:style>
  <w:style w:type="character" w:customStyle="1" w:styleId="berschrift1Zchn">
    <w:name w:val="Überschrift 1 Zchn"/>
    <w:basedOn w:val="Absatz-Standardschriftart"/>
    <w:link w:val="berschrift1"/>
    <w:uiPriority w:val="9"/>
    <w:rsid w:val="00ED7FC8"/>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D7FC8"/>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8B699D"/>
    <w:rPr>
      <w:color w:val="0563C1" w:themeColor="hyperlink"/>
      <w:u w:val="single"/>
    </w:rPr>
  </w:style>
  <w:style w:type="character" w:customStyle="1" w:styleId="UnresolvedMention">
    <w:name w:val="Unresolved Mention"/>
    <w:basedOn w:val="Absatz-Standardschriftart"/>
    <w:uiPriority w:val="99"/>
    <w:semiHidden/>
    <w:unhideWhenUsed/>
    <w:rsid w:val="008B699D"/>
    <w:rPr>
      <w:color w:val="605E5C"/>
      <w:shd w:val="clear" w:color="auto" w:fill="E1DFDD"/>
    </w:rPr>
  </w:style>
  <w:style w:type="paragraph" w:styleId="Sprechblasentext">
    <w:name w:val="Balloon Text"/>
    <w:basedOn w:val="Standard"/>
    <w:link w:val="SprechblasentextZchn"/>
    <w:uiPriority w:val="99"/>
    <w:semiHidden/>
    <w:unhideWhenUsed/>
    <w:rsid w:val="00EC3C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3C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hyperlink" Target="http://www.ips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psr.ch/"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2552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 Hodapp</dc:creator>
  <cp:lastModifiedBy>Aladin</cp:lastModifiedBy>
  <cp:revision>2</cp:revision>
  <dcterms:created xsi:type="dcterms:W3CDTF">2021-11-02T09:56:00Z</dcterms:created>
  <dcterms:modified xsi:type="dcterms:W3CDTF">2021-11-02T09:56:00Z</dcterms:modified>
</cp:coreProperties>
</file>